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1D195" w14:textId="77777777" w:rsidR="00922F69" w:rsidRPr="00A52F6F" w:rsidRDefault="00922F69" w:rsidP="00A52F6F">
      <w:pPr>
        <w:pStyle w:val="Zwyky"/>
        <w:tabs>
          <w:tab w:val="left" w:pos="284"/>
        </w:tabs>
        <w:ind w:firstLine="5103"/>
        <w:jc w:val="both"/>
        <w:rPr>
          <w:rFonts w:ascii="Cambria" w:hAnsi="Cambria" w:cstheme="majorHAnsi"/>
          <w:sz w:val="16"/>
          <w:szCs w:val="16"/>
        </w:rPr>
      </w:pPr>
      <w:r w:rsidRPr="00A52F6F">
        <w:rPr>
          <w:rFonts w:ascii="Cambria" w:hAnsi="Cambria" w:cstheme="majorHAnsi"/>
          <w:b/>
          <w:sz w:val="16"/>
          <w:szCs w:val="16"/>
        </w:rPr>
        <w:t>Załącznik Nr 3</w:t>
      </w:r>
    </w:p>
    <w:p w14:paraId="1EAE940C" w14:textId="6BC67A8C" w:rsidR="00922F69" w:rsidRPr="00A52F6F" w:rsidRDefault="00922F69" w:rsidP="00A52F6F">
      <w:pPr>
        <w:pStyle w:val="Zwyky"/>
        <w:tabs>
          <w:tab w:val="left" w:pos="284"/>
        </w:tabs>
        <w:ind w:firstLine="5103"/>
        <w:jc w:val="both"/>
        <w:rPr>
          <w:rFonts w:ascii="Cambria" w:hAnsi="Cambria" w:cstheme="majorHAnsi"/>
          <w:sz w:val="16"/>
          <w:szCs w:val="16"/>
        </w:rPr>
      </w:pPr>
      <w:r w:rsidRPr="00A52F6F">
        <w:rPr>
          <w:rFonts w:ascii="Cambria" w:hAnsi="Cambria" w:cstheme="majorHAnsi"/>
          <w:sz w:val="16"/>
          <w:szCs w:val="16"/>
        </w:rPr>
        <w:t xml:space="preserve">do ogłoszenia Prezesa Sądu Rejonowego w Tomaszowie Lubelskim </w:t>
      </w:r>
    </w:p>
    <w:p w14:paraId="0124C66E" w14:textId="369ACD65" w:rsidR="00922F69" w:rsidRPr="00A52F6F" w:rsidRDefault="00922F69" w:rsidP="00A52F6F">
      <w:pPr>
        <w:pStyle w:val="Zwyky"/>
        <w:tabs>
          <w:tab w:val="left" w:pos="284"/>
        </w:tabs>
        <w:ind w:firstLine="5103"/>
        <w:jc w:val="both"/>
        <w:rPr>
          <w:rFonts w:ascii="Cambria" w:hAnsi="Cambria" w:cstheme="majorHAnsi"/>
          <w:sz w:val="16"/>
          <w:szCs w:val="16"/>
        </w:rPr>
      </w:pPr>
      <w:r w:rsidRPr="00A52F6F">
        <w:rPr>
          <w:rFonts w:ascii="Cambria" w:hAnsi="Cambria" w:cstheme="majorHAnsi"/>
          <w:sz w:val="16"/>
          <w:szCs w:val="16"/>
        </w:rPr>
        <w:t xml:space="preserve">w sprawie konkursu na stanowisko asystenta sędziego </w:t>
      </w:r>
    </w:p>
    <w:p w14:paraId="7ADD15F1" w14:textId="77777777" w:rsidR="00922F69" w:rsidRPr="00A52F6F" w:rsidRDefault="00922F69" w:rsidP="00A52F6F">
      <w:pPr>
        <w:pStyle w:val="Zwyky"/>
        <w:tabs>
          <w:tab w:val="left" w:pos="284"/>
        </w:tabs>
        <w:ind w:firstLine="5103"/>
        <w:jc w:val="both"/>
        <w:rPr>
          <w:rFonts w:ascii="Cambria" w:hAnsi="Cambria" w:cstheme="majorHAnsi"/>
          <w:sz w:val="16"/>
          <w:szCs w:val="16"/>
        </w:rPr>
      </w:pPr>
      <w:r w:rsidRPr="00A52F6F">
        <w:rPr>
          <w:rFonts w:ascii="Cambria" w:hAnsi="Cambria" w:cstheme="majorHAnsi"/>
          <w:sz w:val="16"/>
          <w:szCs w:val="16"/>
        </w:rPr>
        <w:t>Oznaczenie konkursu:</w:t>
      </w:r>
    </w:p>
    <w:p w14:paraId="0E9FB04C" w14:textId="38EE211A" w:rsidR="00922F69" w:rsidRPr="00A52F6F" w:rsidRDefault="00922F69" w:rsidP="00A52F6F">
      <w:pPr>
        <w:pStyle w:val="Zwyky"/>
        <w:tabs>
          <w:tab w:val="left" w:pos="284"/>
        </w:tabs>
        <w:ind w:firstLine="5103"/>
        <w:jc w:val="both"/>
        <w:rPr>
          <w:rFonts w:ascii="Cambria" w:hAnsi="Cambria" w:cstheme="majorHAnsi"/>
          <w:sz w:val="16"/>
          <w:szCs w:val="16"/>
        </w:rPr>
      </w:pPr>
      <w:r w:rsidRPr="00A52F6F">
        <w:rPr>
          <w:rFonts w:ascii="Cambria" w:hAnsi="Cambria" w:cstheme="majorHAnsi"/>
          <w:sz w:val="16"/>
          <w:szCs w:val="16"/>
        </w:rPr>
        <w:t>Adm.1101.</w:t>
      </w:r>
      <w:r w:rsidR="00B42E73">
        <w:rPr>
          <w:rFonts w:ascii="Cambria" w:hAnsi="Cambria" w:cstheme="majorHAnsi"/>
          <w:sz w:val="16"/>
          <w:szCs w:val="16"/>
        </w:rPr>
        <w:t>3</w:t>
      </w:r>
      <w:r w:rsidRPr="00A52F6F">
        <w:rPr>
          <w:rFonts w:ascii="Cambria" w:hAnsi="Cambria" w:cstheme="majorHAnsi"/>
          <w:sz w:val="16"/>
          <w:szCs w:val="16"/>
        </w:rPr>
        <w:t>.2025</w:t>
      </w:r>
    </w:p>
    <w:p w14:paraId="1F3B0849" w14:textId="77777777" w:rsidR="00922F69" w:rsidRPr="00A52F6F" w:rsidRDefault="00922F69" w:rsidP="00E962CA">
      <w:pPr>
        <w:pStyle w:val="Zwyky"/>
        <w:tabs>
          <w:tab w:val="left" w:pos="284"/>
        </w:tabs>
        <w:ind w:firstLine="6804"/>
        <w:jc w:val="both"/>
        <w:rPr>
          <w:rFonts w:ascii="Cambria" w:hAnsi="Cambria" w:cstheme="majorHAnsi"/>
          <w:sz w:val="16"/>
          <w:szCs w:val="16"/>
        </w:rPr>
      </w:pPr>
    </w:p>
    <w:p w14:paraId="2854EF65" w14:textId="77777777" w:rsidR="00A52F6F" w:rsidRDefault="00922F69" w:rsidP="00A52F6F">
      <w:pPr>
        <w:spacing w:after="0"/>
        <w:jc w:val="center"/>
        <w:rPr>
          <w:rFonts w:ascii="Cambria" w:hAnsi="Cambria" w:cstheme="majorHAnsi"/>
          <w:b/>
        </w:rPr>
      </w:pPr>
      <w:r w:rsidRPr="00A52F6F">
        <w:rPr>
          <w:rFonts w:ascii="Cambria" w:hAnsi="Cambria" w:cstheme="majorHAnsi"/>
          <w:b/>
        </w:rPr>
        <w:t xml:space="preserve">Regulamin konkursu na stanowisko asystenta sędziego </w:t>
      </w:r>
    </w:p>
    <w:p w14:paraId="36B9A699" w14:textId="2D1F643B" w:rsidR="00922F69" w:rsidRPr="00A52F6F" w:rsidRDefault="00922F69" w:rsidP="00A52F6F">
      <w:pPr>
        <w:spacing w:after="0"/>
        <w:jc w:val="center"/>
        <w:rPr>
          <w:rFonts w:ascii="Cambria" w:hAnsi="Cambria" w:cstheme="majorHAnsi"/>
          <w:b/>
        </w:rPr>
      </w:pPr>
      <w:r w:rsidRPr="00A52F6F">
        <w:rPr>
          <w:rFonts w:ascii="Cambria" w:hAnsi="Cambria" w:cstheme="majorHAnsi"/>
          <w:b/>
        </w:rPr>
        <w:t>w Sądzie Rejonowym w Tomaszowie Lubelskim</w:t>
      </w:r>
    </w:p>
    <w:p w14:paraId="13CEB0F6" w14:textId="77777777" w:rsidR="00A52F6F" w:rsidRDefault="00A52F6F" w:rsidP="00922F69">
      <w:pPr>
        <w:tabs>
          <w:tab w:val="left" w:pos="4536"/>
          <w:tab w:val="left" w:pos="4678"/>
        </w:tabs>
        <w:spacing w:after="0"/>
        <w:jc w:val="center"/>
        <w:rPr>
          <w:rFonts w:ascii="Cambria" w:hAnsi="Cambria" w:cstheme="majorHAnsi"/>
          <w:b/>
        </w:rPr>
      </w:pPr>
    </w:p>
    <w:p w14:paraId="0B38F967" w14:textId="26D6A6EE" w:rsidR="00922F69" w:rsidRPr="00A52F6F" w:rsidRDefault="00922F69" w:rsidP="00922F69">
      <w:pPr>
        <w:tabs>
          <w:tab w:val="left" w:pos="4536"/>
          <w:tab w:val="left" w:pos="4678"/>
        </w:tabs>
        <w:spacing w:after="0"/>
        <w:jc w:val="center"/>
        <w:rPr>
          <w:rFonts w:ascii="Cambria" w:hAnsi="Cambria" w:cstheme="majorHAnsi"/>
          <w:b/>
        </w:rPr>
      </w:pPr>
      <w:r w:rsidRPr="00A52F6F">
        <w:rPr>
          <w:rFonts w:ascii="Cambria" w:hAnsi="Cambria" w:cstheme="majorHAnsi"/>
          <w:b/>
        </w:rPr>
        <w:t xml:space="preserve">§1 </w:t>
      </w:r>
    </w:p>
    <w:p w14:paraId="23C49247" w14:textId="1F17DED1" w:rsidR="00922F69" w:rsidRPr="00A52F6F" w:rsidRDefault="00922F69" w:rsidP="00A52F6F">
      <w:pPr>
        <w:pStyle w:val="Akapitzlist"/>
        <w:numPr>
          <w:ilvl w:val="0"/>
          <w:numId w:val="1"/>
        </w:numPr>
        <w:jc w:val="both"/>
        <w:rPr>
          <w:rFonts w:ascii="Cambria" w:hAnsi="Cambria" w:cstheme="majorHAnsi"/>
        </w:rPr>
      </w:pPr>
      <w:r w:rsidRPr="00A52F6F">
        <w:rPr>
          <w:rFonts w:ascii="Cambria" w:hAnsi="Cambria" w:cstheme="majorHAnsi"/>
        </w:rPr>
        <w:t>W celu wyłonienia kandydatów na stanowisko asystenta sędziego w Sądzie Rejonowym w</w:t>
      </w:r>
      <w:r w:rsidR="00A52F6F" w:rsidRPr="00A52F6F">
        <w:rPr>
          <w:rFonts w:ascii="Cambria" w:hAnsi="Cambria" w:cstheme="majorHAnsi"/>
        </w:rPr>
        <w:t> </w:t>
      </w:r>
      <w:r w:rsidRPr="00A52F6F">
        <w:rPr>
          <w:rFonts w:ascii="Cambria" w:hAnsi="Cambria" w:cstheme="majorHAnsi"/>
        </w:rPr>
        <w:t xml:space="preserve">Tomaszowie Lubelskim Prezes Sądu powoła komisję składającą się z trzech sędziów i wskaże jej Przewodniczącego, nie później niż na 5 dni przed terminem rozpoczęcia konkursu. </w:t>
      </w:r>
    </w:p>
    <w:p w14:paraId="472C6790" w14:textId="77777777" w:rsidR="00922F69" w:rsidRPr="00A52F6F" w:rsidRDefault="00922F69" w:rsidP="00922F69">
      <w:pPr>
        <w:pStyle w:val="Akapitzlist"/>
        <w:numPr>
          <w:ilvl w:val="0"/>
          <w:numId w:val="1"/>
        </w:numPr>
        <w:rPr>
          <w:rFonts w:ascii="Cambria" w:hAnsi="Cambria" w:cstheme="majorHAnsi"/>
        </w:rPr>
      </w:pPr>
      <w:r w:rsidRPr="00A52F6F">
        <w:rPr>
          <w:rFonts w:ascii="Cambria" w:hAnsi="Cambria" w:cstheme="majorHAnsi"/>
        </w:rPr>
        <w:t xml:space="preserve">Przewodniczący komisji wyznacza spośród jego członków sekretarza komisji. </w:t>
      </w:r>
    </w:p>
    <w:p w14:paraId="0D8DDAE1" w14:textId="1D0DEC6D" w:rsidR="00922F69" w:rsidRPr="00A52F6F" w:rsidRDefault="00922F69" w:rsidP="00922F69">
      <w:pPr>
        <w:pStyle w:val="Akapitzlist"/>
        <w:numPr>
          <w:ilvl w:val="0"/>
          <w:numId w:val="1"/>
        </w:numPr>
        <w:spacing w:after="0"/>
        <w:jc w:val="both"/>
        <w:rPr>
          <w:rFonts w:ascii="Cambria" w:hAnsi="Cambria" w:cstheme="majorHAnsi"/>
        </w:rPr>
      </w:pPr>
      <w:r w:rsidRPr="00A52F6F">
        <w:rPr>
          <w:rFonts w:ascii="Cambria" w:hAnsi="Cambria" w:cstheme="majorHAnsi"/>
        </w:rPr>
        <w:t>Członkiem komisji nie może być sędzia, który z kandydatem przystępującym do konkursu pozostaje w stosunku małżeństwa, pokrewieństwa albo powinowactwa do czwartego stopnia, w stosunku przysposobienia bądź też we wspólnym pożyciu. Członkiem komisji nie może być również sędzia, którego dotyczą okoliczności mogące wywołać uzasadnione wątpliwości co do jego bezstronności przy przeprowadzaniu konkursu. Sędziowie przy powołaniu w skład komisji składają w tej sprawie stosowne oświadczenia.</w:t>
      </w:r>
    </w:p>
    <w:p w14:paraId="16129BDE" w14:textId="77777777" w:rsidR="00922F69" w:rsidRPr="00A52F6F" w:rsidRDefault="00922F69" w:rsidP="00922F69">
      <w:pPr>
        <w:pStyle w:val="Akapitzlist"/>
        <w:numPr>
          <w:ilvl w:val="0"/>
          <w:numId w:val="1"/>
        </w:numPr>
        <w:jc w:val="both"/>
        <w:rPr>
          <w:rFonts w:ascii="Cambria" w:hAnsi="Cambria" w:cstheme="majorHAnsi"/>
        </w:rPr>
      </w:pPr>
      <w:r w:rsidRPr="00A52F6F">
        <w:rPr>
          <w:rFonts w:ascii="Cambria" w:hAnsi="Cambria" w:cstheme="majorHAnsi"/>
        </w:rPr>
        <w:t xml:space="preserve">Komisja obraduje na posiedzeniach. </w:t>
      </w:r>
    </w:p>
    <w:p w14:paraId="62F25AFA" w14:textId="77777777" w:rsidR="00922F69" w:rsidRPr="00A52F6F" w:rsidRDefault="00922F69" w:rsidP="00922F69">
      <w:pPr>
        <w:pStyle w:val="Akapitzlist"/>
        <w:numPr>
          <w:ilvl w:val="0"/>
          <w:numId w:val="1"/>
        </w:numPr>
        <w:jc w:val="both"/>
        <w:rPr>
          <w:rFonts w:ascii="Cambria" w:hAnsi="Cambria" w:cstheme="majorHAnsi"/>
        </w:rPr>
      </w:pPr>
      <w:r w:rsidRPr="00A52F6F">
        <w:rPr>
          <w:rFonts w:ascii="Cambria" w:hAnsi="Cambria" w:cstheme="majorHAnsi"/>
        </w:rPr>
        <w:t xml:space="preserve">Komisja podejmuje uchwały w drodze głosowania zwykłą większością głosów. </w:t>
      </w:r>
    </w:p>
    <w:p w14:paraId="06992608" w14:textId="77777777" w:rsidR="00922F69" w:rsidRPr="00A52F6F" w:rsidRDefault="00922F69" w:rsidP="00922F69">
      <w:pPr>
        <w:tabs>
          <w:tab w:val="left" w:pos="4820"/>
        </w:tabs>
        <w:spacing w:after="0"/>
        <w:jc w:val="center"/>
        <w:rPr>
          <w:rFonts w:ascii="Cambria" w:hAnsi="Cambria" w:cstheme="majorHAnsi"/>
          <w:b/>
        </w:rPr>
      </w:pPr>
      <w:r w:rsidRPr="00A52F6F">
        <w:rPr>
          <w:rFonts w:ascii="Cambria" w:hAnsi="Cambria" w:cstheme="majorHAnsi"/>
          <w:b/>
        </w:rPr>
        <w:t>§2</w:t>
      </w:r>
    </w:p>
    <w:p w14:paraId="3C54A206" w14:textId="77777777" w:rsidR="00922F69" w:rsidRPr="00A52F6F" w:rsidRDefault="00922F69" w:rsidP="00922F69">
      <w:pPr>
        <w:pStyle w:val="Akapitzlist"/>
        <w:numPr>
          <w:ilvl w:val="0"/>
          <w:numId w:val="2"/>
        </w:numPr>
        <w:spacing w:after="0" w:line="240" w:lineRule="auto"/>
        <w:jc w:val="both"/>
        <w:rPr>
          <w:rFonts w:ascii="Cambria" w:hAnsi="Cambria" w:cstheme="majorHAnsi"/>
        </w:rPr>
      </w:pPr>
      <w:r w:rsidRPr="00A52F6F">
        <w:rPr>
          <w:rFonts w:ascii="Cambria" w:hAnsi="Cambria" w:cstheme="majorHAnsi"/>
        </w:rPr>
        <w:t xml:space="preserve">Konkurs przeprowadzany jest w formie pisemnej. </w:t>
      </w:r>
    </w:p>
    <w:p w14:paraId="15D8A4F6" w14:textId="77777777" w:rsidR="00922F69" w:rsidRPr="00A52F6F" w:rsidRDefault="00922F69" w:rsidP="00922F69">
      <w:pPr>
        <w:pStyle w:val="Akapitzlist"/>
        <w:numPr>
          <w:ilvl w:val="0"/>
          <w:numId w:val="2"/>
        </w:numPr>
        <w:spacing w:after="0" w:line="240" w:lineRule="auto"/>
        <w:jc w:val="both"/>
        <w:rPr>
          <w:rFonts w:ascii="Cambria" w:hAnsi="Cambria" w:cstheme="majorHAnsi"/>
        </w:rPr>
      </w:pPr>
      <w:r w:rsidRPr="00A52F6F">
        <w:rPr>
          <w:rFonts w:ascii="Cambria" w:hAnsi="Cambria" w:cstheme="majorHAnsi"/>
        </w:rPr>
        <w:t>Konkurs składa się z trzech etapów:</w:t>
      </w:r>
    </w:p>
    <w:p w14:paraId="333D309C" w14:textId="0B691D8A" w:rsidR="00922F69" w:rsidRPr="00A52F6F" w:rsidRDefault="00922F69" w:rsidP="00922F69">
      <w:pPr>
        <w:pStyle w:val="Akapitzlist"/>
        <w:numPr>
          <w:ilvl w:val="0"/>
          <w:numId w:val="7"/>
        </w:numPr>
        <w:spacing w:after="0" w:line="240" w:lineRule="auto"/>
        <w:jc w:val="both"/>
        <w:rPr>
          <w:rFonts w:ascii="Cambria" w:hAnsi="Cambria" w:cstheme="majorHAnsi"/>
        </w:rPr>
      </w:pPr>
      <w:r w:rsidRPr="00A52F6F">
        <w:rPr>
          <w:rFonts w:ascii="Cambria" w:hAnsi="Cambria" w:cstheme="majorHAnsi"/>
        </w:rPr>
        <w:t>etapu pierwszego - wstępnej weryfikacji zgłoszeń kandydatów pod kątem spełnienia</w:t>
      </w:r>
      <w:r w:rsidR="00A52F6F">
        <w:rPr>
          <w:rFonts w:ascii="Cambria" w:hAnsi="Cambria" w:cstheme="majorHAnsi"/>
        </w:rPr>
        <w:t xml:space="preserve"> </w:t>
      </w:r>
      <w:r w:rsidRPr="00A52F6F">
        <w:rPr>
          <w:rFonts w:ascii="Cambria" w:hAnsi="Cambria" w:cstheme="majorHAnsi"/>
        </w:rPr>
        <w:t>wymogów formalnych przystąpienia do konkursu;</w:t>
      </w:r>
    </w:p>
    <w:p w14:paraId="4D7E8FD6" w14:textId="0E760359" w:rsidR="00922F69" w:rsidRPr="00A52F6F" w:rsidRDefault="00922F69" w:rsidP="00922F69">
      <w:pPr>
        <w:pStyle w:val="Akapitzlist"/>
        <w:numPr>
          <w:ilvl w:val="0"/>
          <w:numId w:val="7"/>
        </w:numPr>
        <w:spacing w:after="0" w:line="240" w:lineRule="auto"/>
        <w:jc w:val="both"/>
        <w:rPr>
          <w:rFonts w:ascii="Cambria" w:hAnsi="Cambria" w:cstheme="majorHAnsi"/>
        </w:rPr>
      </w:pPr>
      <w:r w:rsidRPr="00A52F6F">
        <w:rPr>
          <w:rFonts w:ascii="Cambria" w:hAnsi="Cambria" w:cstheme="majorHAnsi"/>
        </w:rPr>
        <w:t>etapu drugiego - testu obejmującego 36 pytań z zakresu prawa cywilnego i karnego oraz postępowania cywilnego i karnego oraz z pracy pisemnej na jeden z dwóch tematów z</w:t>
      </w:r>
      <w:r w:rsidR="000B138C">
        <w:rPr>
          <w:rFonts w:ascii="Cambria" w:hAnsi="Cambria" w:cstheme="majorHAnsi"/>
        </w:rPr>
        <w:t> </w:t>
      </w:r>
      <w:r w:rsidRPr="00A52F6F">
        <w:rPr>
          <w:rFonts w:ascii="Cambria" w:hAnsi="Cambria" w:cstheme="majorHAnsi"/>
        </w:rPr>
        <w:t xml:space="preserve">zakresu prawa cywilnego i prawa karnego, wybrany przez kandydata </w:t>
      </w:r>
    </w:p>
    <w:p w14:paraId="0B60E34E" w14:textId="77777777" w:rsidR="00922F69" w:rsidRPr="00A52F6F" w:rsidRDefault="00922F69" w:rsidP="00922F69">
      <w:pPr>
        <w:pStyle w:val="Akapitzlist"/>
        <w:numPr>
          <w:ilvl w:val="0"/>
          <w:numId w:val="7"/>
        </w:numPr>
        <w:spacing w:after="0" w:line="240" w:lineRule="auto"/>
        <w:jc w:val="both"/>
        <w:rPr>
          <w:rFonts w:ascii="Cambria" w:hAnsi="Cambria" w:cstheme="majorHAnsi"/>
        </w:rPr>
      </w:pPr>
      <w:r w:rsidRPr="00A52F6F">
        <w:rPr>
          <w:rFonts w:ascii="Cambria" w:hAnsi="Cambria" w:cstheme="majorHAnsi"/>
        </w:rPr>
        <w:t>etapu trzeciego - rozmowy kwalifikacyjnej.</w:t>
      </w:r>
    </w:p>
    <w:p w14:paraId="1EFCE3A8" w14:textId="77777777" w:rsidR="00922F69" w:rsidRPr="00A52F6F" w:rsidRDefault="00922F69" w:rsidP="00922F69">
      <w:pPr>
        <w:spacing w:after="0" w:line="240" w:lineRule="auto"/>
        <w:ind w:left="709" w:hanging="283"/>
        <w:jc w:val="both"/>
        <w:rPr>
          <w:rFonts w:ascii="Cambria" w:hAnsi="Cambria" w:cstheme="majorHAnsi"/>
        </w:rPr>
      </w:pPr>
      <w:r w:rsidRPr="00A52F6F">
        <w:rPr>
          <w:rFonts w:ascii="Cambria" w:hAnsi="Cambria" w:cstheme="majorHAnsi"/>
        </w:rPr>
        <w:t>3. Komisja przygotowuje pytania testowe i dwa tematy pracy pisemnej, mając na względzie konieczność oceny u kandydatów:</w:t>
      </w:r>
    </w:p>
    <w:p w14:paraId="66B65FF9" w14:textId="77777777" w:rsidR="00922F69" w:rsidRPr="00A52F6F" w:rsidRDefault="00922F69" w:rsidP="00922F69">
      <w:pPr>
        <w:pStyle w:val="Akapitzlist"/>
        <w:numPr>
          <w:ilvl w:val="0"/>
          <w:numId w:val="8"/>
        </w:numPr>
        <w:spacing w:after="0" w:line="240" w:lineRule="auto"/>
        <w:jc w:val="both"/>
        <w:rPr>
          <w:rFonts w:ascii="Cambria" w:hAnsi="Cambria" w:cstheme="majorHAnsi"/>
        </w:rPr>
      </w:pPr>
      <w:r w:rsidRPr="00A52F6F">
        <w:rPr>
          <w:rFonts w:ascii="Cambria" w:hAnsi="Cambria" w:cstheme="majorHAnsi"/>
        </w:rPr>
        <w:t xml:space="preserve">znajomości przepisów prawa w dziedzinach prawa karnego i cywilnego oraz postępowania karnego i postępowania cywilnego; </w:t>
      </w:r>
    </w:p>
    <w:p w14:paraId="7D8CB948" w14:textId="75E0BE2B" w:rsidR="00922F69" w:rsidRPr="00A52F6F" w:rsidRDefault="00922F69" w:rsidP="00922F69">
      <w:pPr>
        <w:pStyle w:val="Akapitzlist"/>
        <w:numPr>
          <w:ilvl w:val="0"/>
          <w:numId w:val="8"/>
        </w:numPr>
        <w:spacing w:after="0" w:line="240" w:lineRule="auto"/>
        <w:jc w:val="both"/>
        <w:rPr>
          <w:rFonts w:ascii="Cambria" w:hAnsi="Cambria" w:cstheme="majorHAnsi"/>
        </w:rPr>
      </w:pPr>
      <w:r w:rsidRPr="00A52F6F">
        <w:rPr>
          <w:rFonts w:ascii="Cambria" w:hAnsi="Cambria" w:cstheme="majorHAnsi"/>
        </w:rPr>
        <w:t>umiejętności stosowania przepisów prawa oraz formułowania wypowiedzi,</w:t>
      </w:r>
      <w:r w:rsidR="000B138C">
        <w:rPr>
          <w:rFonts w:ascii="Cambria" w:hAnsi="Cambria" w:cstheme="majorHAnsi"/>
        </w:rPr>
        <w:t xml:space="preserve"> </w:t>
      </w:r>
      <w:r w:rsidRPr="00A52F6F">
        <w:rPr>
          <w:rFonts w:ascii="Cambria" w:hAnsi="Cambria" w:cstheme="majorHAnsi"/>
        </w:rPr>
        <w:t>z</w:t>
      </w:r>
      <w:r w:rsidR="000B138C">
        <w:rPr>
          <w:rFonts w:ascii="Cambria" w:hAnsi="Cambria" w:cstheme="majorHAnsi"/>
        </w:rPr>
        <w:t> </w:t>
      </w:r>
      <w:r w:rsidRPr="00A52F6F">
        <w:rPr>
          <w:rFonts w:ascii="Cambria" w:hAnsi="Cambria" w:cstheme="majorHAnsi"/>
        </w:rPr>
        <w:t>uwzględnieniem wymogów poprawności językowej, logiki wywodu i argumentacji prawniczej.</w:t>
      </w:r>
    </w:p>
    <w:p w14:paraId="1AACF997" w14:textId="77777777" w:rsidR="00922F69" w:rsidRPr="00A52F6F" w:rsidRDefault="00922F69" w:rsidP="00922F69">
      <w:pPr>
        <w:pStyle w:val="Akapitzlist"/>
        <w:spacing w:after="0" w:line="240" w:lineRule="auto"/>
        <w:ind w:left="1134"/>
        <w:jc w:val="both"/>
        <w:rPr>
          <w:rFonts w:ascii="Cambria" w:hAnsi="Cambria" w:cstheme="majorHAnsi"/>
        </w:rPr>
      </w:pPr>
    </w:p>
    <w:p w14:paraId="78EFE833" w14:textId="77777777" w:rsidR="00922F69" w:rsidRPr="00A52F6F" w:rsidRDefault="00922F69" w:rsidP="00922F69">
      <w:pPr>
        <w:spacing w:after="0" w:line="240" w:lineRule="auto"/>
        <w:jc w:val="center"/>
        <w:rPr>
          <w:rFonts w:ascii="Cambria" w:hAnsi="Cambria" w:cstheme="majorHAnsi"/>
          <w:b/>
        </w:rPr>
      </w:pPr>
      <w:r w:rsidRPr="00A52F6F">
        <w:rPr>
          <w:rFonts w:ascii="Cambria" w:hAnsi="Cambria" w:cstheme="majorHAnsi"/>
          <w:b/>
        </w:rPr>
        <w:t>§3</w:t>
      </w:r>
    </w:p>
    <w:p w14:paraId="26ABDE45" w14:textId="49EC6444" w:rsidR="00922F69" w:rsidRPr="00A52F6F" w:rsidRDefault="00922F69" w:rsidP="00922F69">
      <w:pPr>
        <w:pStyle w:val="Akapitzlist"/>
        <w:numPr>
          <w:ilvl w:val="0"/>
          <w:numId w:val="3"/>
        </w:numPr>
        <w:spacing w:after="0" w:line="240" w:lineRule="auto"/>
        <w:jc w:val="both"/>
        <w:rPr>
          <w:rFonts w:ascii="Cambria" w:hAnsi="Cambria" w:cstheme="majorHAnsi"/>
        </w:rPr>
      </w:pPr>
      <w:r w:rsidRPr="00A52F6F">
        <w:rPr>
          <w:rFonts w:ascii="Cambria" w:hAnsi="Cambria" w:cstheme="majorHAnsi"/>
        </w:rPr>
        <w:t>Po przeprowadzeniu pierwszego etapu konkursu Komisja konkursowa ustala listę kandydatów dopuszczonych do drugiego etapu konkursu i umieszcza ją w miejscu powszechnie dostępnym w siedzibie sądu oraz w Biuletynie Informacji Publicznej nie później niż na 7 dni przed terminem rozpoczęcia drugiego etapu konkursu. Lista zawiera imiona i nazwiska kandydatów.</w:t>
      </w:r>
    </w:p>
    <w:p w14:paraId="2A7ACCB8" w14:textId="77777777" w:rsidR="00922F69" w:rsidRPr="00A52F6F" w:rsidRDefault="00922F69" w:rsidP="00922F69">
      <w:pPr>
        <w:pStyle w:val="Akapitzlist"/>
        <w:numPr>
          <w:ilvl w:val="0"/>
          <w:numId w:val="3"/>
        </w:numPr>
        <w:spacing w:after="0" w:line="240" w:lineRule="auto"/>
        <w:jc w:val="both"/>
        <w:rPr>
          <w:rFonts w:ascii="Cambria" w:hAnsi="Cambria" w:cstheme="majorHAnsi"/>
        </w:rPr>
      </w:pPr>
      <w:r w:rsidRPr="00A52F6F">
        <w:rPr>
          <w:rFonts w:ascii="Cambria" w:hAnsi="Cambria" w:cstheme="majorHAnsi"/>
        </w:rPr>
        <w:t>Drugi etap konkursu trwa 90 minut i odbywa się w wydzielonej sali, w warunkach zapewniających kandydatom samodzielną pracę, w obecności wszystkich członków komisji.</w:t>
      </w:r>
    </w:p>
    <w:p w14:paraId="440C658B" w14:textId="77777777" w:rsidR="00922F69" w:rsidRPr="00A52F6F" w:rsidRDefault="00922F69" w:rsidP="00922F69">
      <w:pPr>
        <w:pStyle w:val="Akapitzlist"/>
        <w:numPr>
          <w:ilvl w:val="0"/>
          <w:numId w:val="3"/>
        </w:numPr>
        <w:spacing w:after="0" w:line="240" w:lineRule="auto"/>
        <w:jc w:val="both"/>
        <w:rPr>
          <w:rFonts w:ascii="Cambria" w:hAnsi="Cambria" w:cstheme="majorHAnsi"/>
        </w:rPr>
      </w:pPr>
      <w:r w:rsidRPr="00A52F6F">
        <w:rPr>
          <w:rFonts w:ascii="Cambria" w:hAnsi="Cambria" w:cstheme="majorHAnsi"/>
        </w:rPr>
        <w:t>Opuszczenie sali w trakcie konkursu jest dopuszczalne w wyjątkowych wypadkach, pod nadzorem członka komisji wskazanego przez przewodniczącego komisji.</w:t>
      </w:r>
    </w:p>
    <w:p w14:paraId="2AA04FE7" w14:textId="77777777" w:rsidR="00922F69" w:rsidRPr="00A52F6F" w:rsidRDefault="00922F69" w:rsidP="00922F69">
      <w:pPr>
        <w:pStyle w:val="Akapitzlist"/>
        <w:numPr>
          <w:ilvl w:val="0"/>
          <w:numId w:val="3"/>
        </w:numPr>
        <w:spacing w:after="0" w:line="240" w:lineRule="auto"/>
        <w:jc w:val="both"/>
        <w:rPr>
          <w:rFonts w:ascii="Cambria" w:hAnsi="Cambria" w:cstheme="majorHAnsi"/>
        </w:rPr>
      </w:pPr>
      <w:r w:rsidRPr="00A52F6F">
        <w:rPr>
          <w:rFonts w:ascii="Cambria" w:hAnsi="Cambria" w:cstheme="majorHAnsi"/>
        </w:rPr>
        <w:t>Każda praca konkursowa jest sprawdzana przez dwóch członków komisji. Za każde prawidłowe rozwiązanie zadania testowego komisja przyznaje 1 punkt. Pracę pisemną kandydata komisja ocenia w skali od 0 do 9 punktów.</w:t>
      </w:r>
    </w:p>
    <w:p w14:paraId="6326128E" w14:textId="65A038CF" w:rsidR="00922F69" w:rsidRPr="00A52F6F" w:rsidRDefault="00922F69" w:rsidP="00922F69">
      <w:pPr>
        <w:pStyle w:val="Akapitzlist"/>
        <w:numPr>
          <w:ilvl w:val="0"/>
          <w:numId w:val="3"/>
        </w:numPr>
        <w:spacing w:after="0" w:line="240" w:lineRule="auto"/>
        <w:jc w:val="both"/>
        <w:rPr>
          <w:rFonts w:ascii="Cambria" w:hAnsi="Cambria" w:cstheme="majorHAnsi"/>
        </w:rPr>
      </w:pPr>
      <w:r w:rsidRPr="00A52F6F">
        <w:rPr>
          <w:rFonts w:ascii="Cambria" w:hAnsi="Cambria" w:cstheme="majorHAnsi"/>
        </w:rPr>
        <w:t>Do trzeciego etapu konkursu dopuszczani są kandydaci, którzy uzyskali dotychczas co najmniej</w:t>
      </w:r>
      <w:r w:rsidR="000B138C">
        <w:rPr>
          <w:rFonts w:ascii="Cambria" w:hAnsi="Cambria" w:cstheme="majorHAnsi"/>
        </w:rPr>
        <w:t xml:space="preserve"> </w:t>
      </w:r>
      <w:r w:rsidRPr="00A52F6F">
        <w:rPr>
          <w:rFonts w:ascii="Cambria" w:hAnsi="Cambria" w:cstheme="majorHAnsi"/>
        </w:rPr>
        <w:t xml:space="preserve">29 punktów, w tym co najmniej </w:t>
      </w:r>
      <w:r w:rsidR="000B138C">
        <w:rPr>
          <w:rFonts w:ascii="Cambria" w:hAnsi="Cambria" w:cstheme="majorHAnsi"/>
        </w:rPr>
        <w:t>3</w:t>
      </w:r>
      <w:r w:rsidRPr="00A52F6F">
        <w:rPr>
          <w:rFonts w:ascii="Cambria" w:hAnsi="Cambria" w:cstheme="majorHAnsi"/>
        </w:rPr>
        <w:t xml:space="preserve"> punkty z pracy pisemnej.</w:t>
      </w:r>
    </w:p>
    <w:p w14:paraId="46A2AFEC" w14:textId="77777777" w:rsidR="00922F69" w:rsidRPr="00A52F6F" w:rsidRDefault="00922F69" w:rsidP="00922F69">
      <w:pPr>
        <w:pStyle w:val="Akapitzlist"/>
        <w:numPr>
          <w:ilvl w:val="0"/>
          <w:numId w:val="3"/>
        </w:numPr>
        <w:spacing w:after="0" w:line="240" w:lineRule="auto"/>
        <w:jc w:val="both"/>
        <w:rPr>
          <w:rFonts w:ascii="Cambria" w:hAnsi="Cambria" w:cstheme="majorHAnsi"/>
        </w:rPr>
      </w:pPr>
      <w:r w:rsidRPr="00A52F6F">
        <w:rPr>
          <w:rFonts w:ascii="Cambria" w:hAnsi="Cambria" w:cstheme="majorHAnsi"/>
        </w:rPr>
        <w:t>Podczas trzeciego etapu konkursu komisja sprawdza predyspozycje kandydata do wykonywania zawodu asystenta sędziego i ocenia je w skali od 0 do 9 punktów.</w:t>
      </w:r>
    </w:p>
    <w:p w14:paraId="6A43BE82" w14:textId="77777777" w:rsidR="00922F69" w:rsidRPr="00A52F6F" w:rsidRDefault="00922F69" w:rsidP="00922F69">
      <w:pPr>
        <w:spacing w:after="0" w:line="240" w:lineRule="auto"/>
        <w:ind w:left="426"/>
        <w:jc w:val="both"/>
        <w:rPr>
          <w:rFonts w:ascii="Cambria" w:hAnsi="Cambria" w:cstheme="majorHAnsi"/>
        </w:rPr>
      </w:pPr>
    </w:p>
    <w:p w14:paraId="43F06FE5" w14:textId="77777777" w:rsidR="00922F69" w:rsidRPr="00A52F6F" w:rsidRDefault="00922F69" w:rsidP="00922F69">
      <w:pPr>
        <w:spacing w:after="0" w:line="240" w:lineRule="auto"/>
        <w:ind w:left="426"/>
        <w:jc w:val="center"/>
        <w:rPr>
          <w:rFonts w:ascii="Cambria" w:hAnsi="Cambria" w:cstheme="majorHAnsi"/>
          <w:b/>
        </w:rPr>
      </w:pPr>
    </w:p>
    <w:p w14:paraId="7A0188E4" w14:textId="77777777" w:rsidR="00922F69" w:rsidRPr="00A52F6F" w:rsidRDefault="00922F69" w:rsidP="00922F69">
      <w:pPr>
        <w:spacing w:after="0" w:line="240" w:lineRule="auto"/>
        <w:ind w:left="426"/>
        <w:jc w:val="center"/>
        <w:rPr>
          <w:rFonts w:ascii="Cambria" w:hAnsi="Cambria" w:cstheme="majorHAnsi"/>
          <w:b/>
        </w:rPr>
      </w:pPr>
      <w:r w:rsidRPr="00A52F6F">
        <w:rPr>
          <w:rFonts w:ascii="Cambria" w:hAnsi="Cambria" w:cstheme="majorHAnsi"/>
          <w:b/>
        </w:rPr>
        <w:t>§4</w:t>
      </w:r>
    </w:p>
    <w:p w14:paraId="27ED97D4" w14:textId="559C606C" w:rsidR="00922F69" w:rsidRPr="00A52F6F" w:rsidRDefault="00922F69" w:rsidP="00922F69">
      <w:pPr>
        <w:pStyle w:val="Akapitzlist"/>
        <w:numPr>
          <w:ilvl w:val="0"/>
          <w:numId w:val="4"/>
        </w:numPr>
        <w:spacing w:after="0" w:line="240" w:lineRule="auto"/>
        <w:jc w:val="both"/>
        <w:rPr>
          <w:rFonts w:ascii="Cambria" w:hAnsi="Cambria" w:cstheme="majorHAnsi"/>
          <w:b/>
        </w:rPr>
      </w:pPr>
      <w:r w:rsidRPr="00A52F6F">
        <w:rPr>
          <w:rFonts w:ascii="Cambria" w:hAnsi="Cambria" w:cstheme="majorHAnsi"/>
          <w:color w:val="000000"/>
        </w:rPr>
        <w:t>Po zakończeniu konkursu komisja oblicza niezwłocznie liczbę punktów uzyskanych przez poszczególnych kandydatów i wskazuje kandydata</w:t>
      </w:r>
      <w:r w:rsidR="00DC61BC" w:rsidRPr="00A52F6F">
        <w:rPr>
          <w:rFonts w:ascii="Cambria" w:hAnsi="Cambria" w:cstheme="majorHAnsi"/>
          <w:color w:val="000000"/>
        </w:rPr>
        <w:t>/ów</w:t>
      </w:r>
      <w:r w:rsidRPr="00A52F6F">
        <w:rPr>
          <w:rFonts w:ascii="Cambria" w:hAnsi="Cambria" w:cstheme="majorHAnsi"/>
          <w:color w:val="000000"/>
        </w:rPr>
        <w:t>, któr</w:t>
      </w:r>
      <w:r w:rsidR="00DC61BC" w:rsidRPr="00A52F6F">
        <w:rPr>
          <w:rFonts w:ascii="Cambria" w:hAnsi="Cambria" w:cstheme="majorHAnsi"/>
          <w:color w:val="000000"/>
        </w:rPr>
        <w:t>y/którzy</w:t>
      </w:r>
      <w:r w:rsidRPr="00A52F6F">
        <w:rPr>
          <w:rFonts w:ascii="Cambria" w:hAnsi="Cambria" w:cstheme="majorHAnsi"/>
          <w:color w:val="000000"/>
        </w:rPr>
        <w:t xml:space="preserve"> uzyska</w:t>
      </w:r>
      <w:r w:rsidR="00DC61BC" w:rsidRPr="00A52F6F">
        <w:rPr>
          <w:rFonts w:ascii="Cambria" w:hAnsi="Cambria" w:cstheme="majorHAnsi"/>
          <w:color w:val="000000"/>
        </w:rPr>
        <w:t xml:space="preserve">ł/uzyskali </w:t>
      </w:r>
      <w:r w:rsidRPr="00A52F6F">
        <w:rPr>
          <w:rFonts w:ascii="Cambria" w:hAnsi="Cambria" w:cstheme="majorHAnsi"/>
          <w:color w:val="000000"/>
        </w:rPr>
        <w:t>najwyższą liczbę punktów.</w:t>
      </w:r>
    </w:p>
    <w:p w14:paraId="60E66360" w14:textId="77777777" w:rsidR="00922F69" w:rsidRPr="00A52F6F" w:rsidRDefault="00922F69" w:rsidP="00922F69">
      <w:pPr>
        <w:pStyle w:val="Akapitzlist"/>
        <w:numPr>
          <w:ilvl w:val="0"/>
          <w:numId w:val="4"/>
        </w:numPr>
        <w:spacing w:after="0" w:line="240" w:lineRule="auto"/>
        <w:jc w:val="both"/>
        <w:rPr>
          <w:rFonts w:ascii="Cambria" w:hAnsi="Cambria" w:cstheme="majorHAnsi"/>
        </w:rPr>
      </w:pPr>
      <w:r w:rsidRPr="00A52F6F">
        <w:rPr>
          <w:rFonts w:ascii="Cambria" w:hAnsi="Cambria" w:cstheme="majorHAnsi"/>
        </w:rPr>
        <w:t>Do zatrudnienia na stanowisku asystenta sędziego zostają zakwalifikowani kandydaci, którzy w trakcie konkursu uzyskali najwyższą liczbę punktów. W razie uzyskania przez kilku kandydatów tej samej liczby punktów komisja dokonuje wyboru kandydata, biorąc pod uwagę doświadczenie w stosowaniu prawa oraz wynikające z dokumentów dołączonych do zgłoszenia dodatkowe kwalifikacje przydatne do wykonywania pracy na stanowisku asystenta sędziego.</w:t>
      </w:r>
    </w:p>
    <w:p w14:paraId="68981C40" w14:textId="647C1103" w:rsidR="00DC61BC" w:rsidRPr="00A52F6F" w:rsidRDefault="00DC61BC" w:rsidP="00922F69">
      <w:pPr>
        <w:pStyle w:val="Akapitzlist"/>
        <w:numPr>
          <w:ilvl w:val="0"/>
          <w:numId w:val="4"/>
        </w:numPr>
        <w:spacing w:after="0" w:line="240" w:lineRule="auto"/>
        <w:jc w:val="both"/>
        <w:rPr>
          <w:rFonts w:ascii="Cambria" w:hAnsi="Cambria" w:cstheme="majorHAnsi"/>
        </w:rPr>
      </w:pPr>
      <w:r w:rsidRPr="00A52F6F">
        <w:rPr>
          <w:rFonts w:ascii="Cambria" w:hAnsi="Cambria" w:cstheme="majorHAnsi"/>
        </w:rPr>
        <w:t xml:space="preserve">Jeżeli nabór był prowadzony na więcej niż jedno stanowisko asystenta sędziego, komisja ustala listę kandydatów zakwalifikowanych do zatrudnienia. </w:t>
      </w:r>
    </w:p>
    <w:p w14:paraId="017F3F08" w14:textId="77777777" w:rsidR="00922F69" w:rsidRPr="00A52F6F" w:rsidRDefault="00922F69" w:rsidP="00922F69">
      <w:pPr>
        <w:pStyle w:val="Akapitzlist"/>
        <w:numPr>
          <w:ilvl w:val="0"/>
          <w:numId w:val="4"/>
        </w:numPr>
        <w:spacing w:after="0" w:line="240" w:lineRule="auto"/>
        <w:jc w:val="both"/>
        <w:rPr>
          <w:rFonts w:ascii="Cambria" w:hAnsi="Cambria" w:cstheme="majorHAnsi"/>
        </w:rPr>
      </w:pPr>
      <w:r w:rsidRPr="00A52F6F">
        <w:rPr>
          <w:rFonts w:ascii="Cambria" w:hAnsi="Cambria" w:cstheme="majorHAnsi"/>
        </w:rPr>
        <w:t>Jeżeli żaden z kandydatów nie został dopuszczony do trzeciego etapu konkursu, prezes sądu zarządza przeprowadzenie kolejnego konkursu.</w:t>
      </w:r>
    </w:p>
    <w:p w14:paraId="09A1D1A1" w14:textId="77777777" w:rsidR="00922F69" w:rsidRPr="00A52F6F" w:rsidRDefault="00922F69" w:rsidP="00922F69">
      <w:pPr>
        <w:spacing w:after="0" w:line="240" w:lineRule="auto"/>
        <w:ind w:left="426"/>
        <w:jc w:val="center"/>
        <w:rPr>
          <w:rFonts w:ascii="Cambria" w:hAnsi="Cambria" w:cstheme="majorHAnsi"/>
          <w:b/>
        </w:rPr>
      </w:pPr>
    </w:p>
    <w:p w14:paraId="1FF3B80D" w14:textId="77777777" w:rsidR="00922F69" w:rsidRPr="00A52F6F" w:rsidRDefault="00922F69" w:rsidP="00922F69">
      <w:pPr>
        <w:spacing w:after="0" w:line="240" w:lineRule="auto"/>
        <w:ind w:left="426"/>
        <w:jc w:val="center"/>
        <w:rPr>
          <w:rFonts w:ascii="Cambria" w:hAnsi="Cambria" w:cstheme="majorHAnsi"/>
          <w:b/>
        </w:rPr>
      </w:pPr>
      <w:r w:rsidRPr="00A52F6F">
        <w:rPr>
          <w:rFonts w:ascii="Cambria" w:hAnsi="Cambria" w:cstheme="majorHAnsi"/>
          <w:b/>
        </w:rPr>
        <w:t>§5</w:t>
      </w:r>
    </w:p>
    <w:p w14:paraId="63E8904B" w14:textId="6B0AEEBE" w:rsidR="00922F69" w:rsidRPr="00A52F6F" w:rsidRDefault="00922F69" w:rsidP="00922F69">
      <w:pPr>
        <w:pStyle w:val="Akapitzlist"/>
        <w:numPr>
          <w:ilvl w:val="0"/>
          <w:numId w:val="5"/>
        </w:numPr>
        <w:spacing w:after="0" w:line="240" w:lineRule="auto"/>
        <w:jc w:val="both"/>
        <w:rPr>
          <w:rFonts w:ascii="Cambria" w:hAnsi="Cambria" w:cstheme="majorHAnsi"/>
        </w:rPr>
      </w:pPr>
      <w:r w:rsidRPr="00A52F6F">
        <w:rPr>
          <w:rFonts w:ascii="Cambria" w:hAnsi="Cambria" w:cstheme="majorHAnsi"/>
        </w:rPr>
        <w:t xml:space="preserve">Informację o wynikach konkursu prezes sądu umieszcza w miejscu powszechnie dostępnym </w:t>
      </w:r>
      <w:r w:rsidRPr="00A52F6F">
        <w:rPr>
          <w:rFonts w:ascii="Cambria" w:hAnsi="Cambria" w:cstheme="majorHAnsi"/>
        </w:rPr>
        <w:br/>
        <w:t>w siedzibie sądu oraz w Biuletynie Informacji Publicznej.</w:t>
      </w:r>
      <w:r w:rsidR="00E1252B" w:rsidRPr="00A52F6F">
        <w:rPr>
          <w:rFonts w:ascii="Cambria" w:hAnsi="Cambria" w:cstheme="majorHAnsi"/>
        </w:rPr>
        <w:t xml:space="preserve"> Informacja o wynikach konkursu jest dostępna przez okres 3 miesięcy od dnia jej umieszczenia. </w:t>
      </w:r>
    </w:p>
    <w:p w14:paraId="6BF46CF7" w14:textId="77777777" w:rsidR="00922F69" w:rsidRPr="00A52F6F" w:rsidRDefault="00922F69" w:rsidP="00922F69">
      <w:pPr>
        <w:pStyle w:val="Akapitzlist"/>
        <w:numPr>
          <w:ilvl w:val="0"/>
          <w:numId w:val="5"/>
        </w:numPr>
        <w:spacing w:after="0" w:line="240" w:lineRule="auto"/>
        <w:jc w:val="both"/>
        <w:rPr>
          <w:rFonts w:ascii="Cambria" w:hAnsi="Cambria" w:cstheme="majorHAnsi"/>
        </w:rPr>
      </w:pPr>
      <w:r w:rsidRPr="00A52F6F">
        <w:rPr>
          <w:rFonts w:ascii="Cambria" w:hAnsi="Cambria" w:cstheme="majorHAnsi"/>
        </w:rPr>
        <w:t>Informacja o wynikach konkursu zawiera w szczególności:</w:t>
      </w:r>
    </w:p>
    <w:p w14:paraId="1B052E7A" w14:textId="77777777" w:rsidR="00922F69" w:rsidRPr="00A52F6F" w:rsidRDefault="00922F69" w:rsidP="00922F69">
      <w:pPr>
        <w:pStyle w:val="Akapitzlist"/>
        <w:numPr>
          <w:ilvl w:val="0"/>
          <w:numId w:val="6"/>
        </w:numPr>
        <w:spacing w:after="0" w:line="240" w:lineRule="auto"/>
        <w:ind w:left="1134" w:hanging="283"/>
        <w:jc w:val="both"/>
        <w:rPr>
          <w:rFonts w:ascii="Cambria" w:hAnsi="Cambria" w:cstheme="majorHAnsi"/>
        </w:rPr>
      </w:pPr>
      <w:r w:rsidRPr="00A52F6F">
        <w:rPr>
          <w:rFonts w:ascii="Cambria" w:hAnsi="Cambria" w:cstheme="majorHAnsi"/>
        </w:rPr>
        <w:t>imiona i nazwiska oraz wyniki kandydatów zakwalifikowanych do zatrudnienia na stanowisku, na które przeprowadzany był konkurs, albo imię i nazwisko oraz wynik kandydata zakwalifikowanego do zatrudnienia na tym stanowisku, albo informację, że żaden z kandydatów nie uzyskał wymaganej liczby punktów;</w:t>
      </w:r>
    </w:p>
    <w:p w14:paraId="30D4C3C8" w14:textId="77777777" w:rsidR="00922F69" w:rsidRPr="00A52F6F" w:rsidRDefault="00922F69" w:rsidP="00922F69">
      <w:pPr>
        <w:pStyle w:val="Akapitzlist"/>
        <w:numPr>
          <w:ilvl w:val="0"/>
          <w:numId w:val="6"/>
        </w:numPr>
        <w:spacing w:after="0" w:line="240" w:lineRule="auto"/>
        <w:ind w:left="1134" w:hanging="283"/>
        <w:jc w:val="both"/>
        <w:rPr>
          <w:rFonts w:ascii="Cambria" w:hAnsi="Cambria" w:cstheme="majorHAnsi"/>
        </w:rPr>
      </w:pPr>
      <w:r w:rsidRPr="00A52F6F">
        <w:rPr>
          <w:rFonts w:ascii="Cambria" w:hAnsi="Cambria" w:cstheme="majorHAnsi"/>
        </w:rPr>
        <w:t>rezerwową listę kandydatów oraz wyniki kandydatów znajdujących się na tej liście albo informację, że taka lista nie została sporządzona.</w:t>
      </w:r>
    </w:p>
    <w:p w14:paraId="6D6791BE" w14:textId="77777777" w:rsidR="00515CC5" w:rsidRPr="00A52F6F" w:rsidRDefault="00515CC5" w:rsidP="00922F69">
      <w:pPr>
        <w:rPr>
          <w:rFonts w:ascii="Cambria" w:hAnsi="Cambria"/>
        </w:rPr>
      </w:pPr>
    </w:p>
    <w:sectPr w:rsidR="00515CC5" w:rsidRPr="00A52F6F" w:rsidSect="00F60E86">
      <w:headerReference w:type="even" r:id="rId7"/>
      <w:headerReference w:type="default" r:id="rId8"/>
      <w:footerReference w:type="even" r:id="rId9"/>
      <w:footerReference w:type="default" r:id="rId10"/>
      <w:headerReference w:type="first" r:id="rId11"/>
      <w:footerReference w:type="first" r:id="rId12"/>
      <w:pgSz w:w="11906" w:h="16838"/>
      <w:pgMar w:top="70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064FB" w14:textId="77777777" w:rsidR="00056EBB" w:rsidRDefault="00056EBB" w:rsidP="000B138C">
      <w:pPr>
        <w:spacing w:after="0" w:line="240" w:lineRule="auto"/>
      </w:pPr>
      <w:r>
        <w:separator/>
      </w:r>
    </w:p>
  </w:endnote>
  <w:endnote w:type="continuationSeparator" w:id="0">
    <w:p w14:paraId="4E97EAF4" w14:textId="77777777" w:rsidR="00056EBB" w:rsidRDefault="00056EBB" w:rsidP="000B1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8BDFB" w14:textId="77777777" w:rsidR="00B42E73" w:rsidRDefault="00B42E7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8322018"/>
      <w:docPartObj>
        <w:docPartGallery w:val="Page Numbers (Bottom of Page)"/>
        <w:docPartUnique/>
      </w:docPartObj>
    </w:sdtPr>
    <w:sdtEndPr>
      <w:rPr>
        <w:rFonts w:ascii="Cambria" w:hAnsi="Cambria"/>
      </w:rPr>
    </w:sdtEndPr>
    <w:sdtContent>
      <w:sdt>
        <w:sdtPr>
          <w:rPr>
            <w:rFonts w:ascii="Cambria" w:hAnsi="Cambria"/>
          </w:rPr>
          <w:id w:val="-1769616900"/>
          <w:docPartObj>
            <w:docPartGallery w:val="Page Numbers (Top of Page)"/>
            <w:docPartUnique/>
          </w:docPartObj>
        </w:sdtPr>
        <w:sdtContent>
          <w:p w14:paraId="2EEDF5A4" w14:textId="77777777" w:rsidR="000B138C" w:rsidRPr="000B138C" w:rsidRDefault="000B138C">
            <w:pPr>
              <w:pStyle w:val="Stopka"/>
              <w:jc w:val="right"/>
              <w:rPr>
                <w:rFonts w:ascii="Cambria" w:hAnsi="Cambria"/>
                <w:b/>
                <w:bCs/>
                <w:sz w:val="24"/>
                <w:szCs w:val="24"/>
              </w:rPr>
            </w:pPr>
            <w:r w:rsidRPr="000B138C">
              <w:rPr>
                <w:rFonts w:ascii="Cambria" w:hAnsi="Cambria"/>
              </w:rPr>
              <w:t xml:space="preserve">Strona </w:t>
            </w:r>
            <w:r w:rsidRPr="000B138C">
              <w:rPr>
                <w:rFonts w:ascii="Cambria" w:hAnsi="Cambria"/>
                <w:b/>
                <w:bCs/>
                <w:sz w:val="24"/>
                <w:szCs w:val="24"/>
              </w:rPr>
              <w:fldChar w:fldCharType="begin"/>
            </w:r>
            <w:r w:rsidRPr="000B138C">
              <w:rPr>
                <w:rFonts w:ascii="Cambria" w:hAnsi="Cambria"/>
                <w:b/>
                <w:bCs/>
              </w:rPr>
              <w:instrText>PAGE</w:instrText>
            </w:r>
            <w:r w:rsidRPr="000B138C">
              <w:rPr>
                <w:rFonts w:ascii="Cambria" w:hAnsi="Cambria"/>
                <w:b/>
                <w:bCs/>
                <w:sz w:val="24"/>
                <w:szCs w:val="24"/>
              </w:rPr>
              <w:fldChar w:fldCharType="separate"/>
            </w:r>
            <w:r w:rsidRPr="000B138C">
              <w:rPr>
                <w:rFonts w:ascii="Cambria" w:hAnsi="Cambria"/>
                <w:b/>
                <w:bCs/>
              </w:rPr>
              <w:t>2</w:t>
            </w:r>
            <w:r w:rsidRPr="000B138C">
              <w:rPr>
                <w:rFonts w:ascii="Cambria" w:hAnsi="Cambria"/>
                <w:b/>
                <w:bCs/>
                <w:sz w:val="24"/>
                <w:szCs w:val="24"/>
              </w:rPr>
              <w:fldChar w:fldCharType="end"/>
            </w:r>
            <w:r w:rsidRPr="000B138C">
              <w:rPr>
                <w:rFonts w:ascii="Cambria" w:hAnsi="Cambria"/>
              </w:rPr>
              <w:t xml:space="preserve"> z </w:t>
            </w:r>
            <w:r w:rsidRPr="000B138C">
              <w:rPr>
                <w:rFonts w:ascii="Cambria" w:hAnsi="Cambria"/>
                <w:b/>
                <w:bCs/>
                <w:sz w:val="24"/>
                <w:szCs w:val="24"/>
              </w:rPr>
              <w:fldChar w:fldCharType="begin"/>
            </w:r>
            <w:r w:rsidRPr="000B138C">
              <w:rPr>
                <w:rFonts w:ascii="Cambria" w:hAnsi="Cambria"/>
                <w:b/>
                <w:bCs/>
              </w:rPr>
              <w:instrText>NUMPAGES</w:instrText>
            </w:r>
            <w:r w:rsidRPr="000B138C">
              <w:rPr>
                <w:rFonts w:ascii="Cambria" w:hAnsi="Cambria"/>
                <w:b/>
                <w:bCs/>
                <w:sz w:val="24"/>
                <w:szCs w:val="24"/>
              </w:rPr>
              <w:fldChar w:fldCharType="separate"/>
            </w:r>
            <w:r w:rsidRPr="000B138C">
              <w:rPr>
                <w:rFonts w:ascii="Cambria" w:hAnsi="Cambria"/>
                <w:b/>
                <w:bCs/>
              </w:rPr>
              <w:t>2</w:t>
            </w:r>
            <w:r w:rsidRPr="000B138C">
              <w:rPr>
                <w:rFonts w:ascii="Cambria" w:hAnsi="Cambria"/>
                <w:b/>
                <w:bCs/>
                <w:sz w:val="24"/>
                <w:szCs w:val="24"/>
              </w:rPr>
              <w:fldChar w:fldCharType="end"/>
            </w:r>
          </w:p>
          <w:p w14:paraId="6B8328BC" w14:textId="2EECD711" w:rsidR="000B138C" w:rsidRPr="000B138C" w:rsidRDefault="000B138C" w:rsidP="000B138C">
            <w:pPr>
              <w:pStyle w:val="Stopka"/>
              <w:rPr>
                <w:rFonts w:ascii="Cambria" w:hAnsi="Cambria"/>
              </w:rPr>
            </w:pPr>
            <w:r w:rsidRPr="000B138C">
              <w:rPr>
                <w:rFonts w:ascii="Cambria" w:eastAsia="Times New Roman" w:hAnsi="Cambria" w:cs="Tahoma"/>
                <w:sz w:val="16"/>
                <w:szCs w:val="16"/>
                <w:lang w:eastAsia="pl-PL"/>
              </w:rPr>
              <w:t>Adm.1101.</w:t>
            </w:r>
            <w:r w:rsidR="00B42E73">
              <w:rPr>
                <w:rFonts w:ascii="Cambria" w:eastAsia="Times New Roman" w:hAnsi="Cambria" w:cs="Tahoma"/>
                <w:sz w:val="16"/>
                <w:szCs w:val="16"/>
                <w:lang w:eastAsia="pl-PL"/>
              </w:rPr>
              <w:t>3</w:t>
            </w:r>
            <w:r w:rsidRPr="000B138C">
              <w:rPr>
                <w:rFonts w:ascii="Cambria" w:eastAsia="Times New Roman" w:hAnsi="Cambria" w:cs="Tahoma"/>
                <w:sz w:val="16"/>
                <w:szCs w:val="16"/>
                <w:lang w:eastAsia="pl-PL"/>
              </w:rPr>
              <w:t xml:space="preserve">.2025 </w:t>
            </w:r>
            <w:r w:rsidRPr="000B138C">
              <w:rPr>
                <w:rFonts w:ascii="Cambria" w:hAnsi="Cambria" w:cs="Times New Roman"/>
                <w:sz w:val="16"/>
                <w:szCs w:val="16"/>
              </w:rPr>
              <w:t>Konkurs na asystenta sędziego w Sądzie Rejonowym w Tomaszowie Lubelskim</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806B3" w14:textId="77777777" w:rsidR="00B42E73" w:rsidRDefault="00B42E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15735" w14:textId="77777777" w:rsidR="00056EBB" w:rsidRDefault="00056EBB" w:rsidP="000B138C">
      <w:pPr>
        <w:spacing w:after="0" w:line="240" w:lineRule="auto"/>
      </w:pPr>
      <w:r>
        <w:separator/>
      </w:r>
    </w:p>
  </w:footnote>
  <w:footnote w:type="continuationSeparator" w:id="0">
    <w:p w14:paraId="211D85D8" w14:textId="77777777" w:rsidR="00056EBB" w:rsidRDefault="00056EBB" w:rsidP="000B1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0695A" w14:textId="77777777" w:rsidR="00B42E73" w:rsidRDefault="00B42E7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32672" w14:textId="77777777" w:rsidR="00B42E73" w:rsidRDefault="00B42E7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4ACB1" w14:textId="77777777" w:rsidR="00B42E73" w:rsidRDefault="00B42E7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F685C"/>
    <w:multiLevelType w:val="hybridMultilevel"/>
    <w:tmpl w:val="A6B29E58"/>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0FA25D87"/>
    <w:multiLevelType w:val="hybridMultilevel"/>
    <w:tmpl w:val="FB2665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ACC5AD0"/>
    <w:multiLevelType w:val="hybridMultilevel"/>
    <w:tmpl w:val="837CBF88"/>
    <w:lvl w:ilvl="0" w:tplc="4E2673EA">
      <w:start w:val="1"/>
      <w:numFmt w:val="decimal"/>
      <w:lvlText w:val="%1."/>
      <w:lvlJc w:val="left"/>
      <w:pPr>
        <w:ind w:left="786" w:hanging="360"/>
      </w:pPr>
      <w:rPr>
        <w:rFonts w:ascii="Times New Roman" w:hAnsi="Times New Roman" w:cs="Times New Roman" w:hint="default"/>
        <w:b w:val="0"/>
        <w:color w:val="000000"/>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3EB61E20"/>
    <w:multiLevelType w:val="hybridMultilevel"/>
    <w:tmpl w:val="B3847A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100494"/>
    <w:multiLevelType w:val="hybridMultilevel"/>
    <w:tmpl w:val="9662D72C"/>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5" w15:restartNumberingAfterBreak="0">
    <w:nsid w:val="70A12B19"/>
    <w:multiLevelType w:val="hybridMultilevel"/>
    <w:tmpl w:val="200A7576"/>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799938E3"/>
    <w:multiLevelType w:val="hybridMultilevel"/>
    <w:tmpl w:val="664A8F9A"/>
    <w:lvl w:ilvl="0" w:tplc="879AABC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7C1872EA"/>
    <w:multiLevelType w:val="hybridMultilevel"/>
    <w:tmpl w:val="54A6BA98"/>
    <w:lvl w:ilvl="0" w:tplc="608C6B7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62606992">
    <w:abstractNumId w:val="1"/>
  </w:num>
  <w:num w:numId="2" w16cid:durableId="2028482516">
    <w:abstractNumId w:val="3"/>
  </w:num>
  <w:num w:numId="3" w16cid:durableId="885291003">
    <w:abstractNumId w:val="6"/>
  </w:num>
  <w:num w:numId="4" w16cid:durableId="2026402634">
    <w:abstractNumId w:val="2"/>
  </w:num>
  <w:num w:numId="5" w16cid:durableId="1121611644">
    <w:abstractNumId w:val="7"/>
  </w:num>
  <w:num w:numId="6" w16cid:durableId="1495411577">
    <w:abstractNumId w:val="4"/>
  </w:num>
  <w:num w:numId="7" w16cid:durableId="1752661207">
    <w:abstractNumId w:val="5"/>
  </w:num>
  <w:num w:numId="8" w16cid:durableId="752702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F69"/>
    <w:rsid w:val="00056EBB"/>
    <w:rsid w:val="000B138C"/>
    <w:rsid w:val="001403F1"/>
    <w:rsid w:val="004E1C42"/>
    <w:rsid w:val="00515CC5"/>
    <w:rsid w:val="005D0452"/>
    <w:rsid w:val="007F683D"/>
    <w:rsid w:val="00922F69"/>
    <w:rsid w:val="00A52F6F"/>
    <w:rsid w:val="00B42E73"/>
    <w:rsid w:val="00CA5FB3"/>
    <w:rsid w:val="00DC61BC"/>
    <w:rsid w:val="00E1252B"/>
    <w:rsid w:val="00E83D70"/>
    <w:rsid w:val="00E962CA"/>
    <w:rsid w:val="00FE71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F52AE"/>
  <w15:docId w15:val="{FA3DE923-6D2D-4FF5-B5E5-10C82325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ny">
    <w:name w:val="Normal"/>
    <w:qFormat/>
    <w:rsid w:val="00922F6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22F69"/>
    <w:pPr>
      <w:ind w:left="720"/>
      <w:contextualSpacing/>
    </w:pPr>
  </w:style>
  <w:style w:type="paragraph" w:customStyle="1" w:styleId="Zwyky">
    <w:name w:val="Zwykły"/>
    <w:basedOn w:val="Normalny"/>
    <w:rsid w:val="00922F69"/>
    <w:pPr>
      <w:spacing w:after="0" w:line="240" w:lineRule="auto"/>
    </w:pPr>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0B13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138C"/>
  </w:style>
  <w:style w:type="paragraph" w:styleId="Stopka">
    <w:name w:val="footer"/>
    <w:basedOn w:val="Normalny"/>
    <w:link w:val="StopkaZnak"/>
    <w:uiPriority w:val="99"/>
    <w:unhideWhenUsed/>
    <w:rsid w:val="000B13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1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4227</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Sochań</dc:creator>
  <cp:lastModifiedBy>Magdalena Kozieł</cp:lastModifiedBy>
  <cp:revision>2</cp:revision>
  <dcterms:created xsi:type="dcterms:W3CDTF">2025-03-25T11:25:00Z</dcterms:created>
  <dcterms:modified xsi:type="dcterms:W3CDTF">2025-03-25T11:25:00Z</dcterms:modified>
</cp:coreProperties>
</file>